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D1C79">
        <w:trPr>
          <w:trHeight w:hRule="exact" w:val="1528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6D1C79">
        <w:trPr>
          <w:trHeight w:hRule="exact" w:val="138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C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D1C79">
        <w:trPr>
          <w:trHeight w:hRule="exact" w:val="211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C79">
        <w:trPr>
          <w:trHeight w:hRule="exact" w:val="972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D1C79" w:rsidRDefault="006D1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1C79">
        <w:trPr>
          <w:trHeight w:hRule="exact" w:val="277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1C79">
        <w:trPr>
          <w:trHeight w:hRule="exact" w:val="277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C79">
        <w:trPr>
          <w:trHeight w:hRule="exact" w:val="775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русской культуры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К.М.07.ДВ.01.01.06</w:t>
            </w:r>
          </w:p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C79">
        <w:trPr>
          <w:trHeight w:hRule="exact" w:val="1125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C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D1C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155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1C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1C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C79" w:rsidRDefault="006D1C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D1C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1C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C79" w:rsidRDefault="006D1C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124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D1C79">
        <w:trPr>
          <w:trHeight w:hRule="exact" w:val="26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2112"/>
        </w:trPr>
        <w:tc>
          <w:tcPr>
            <w:tcW w:w="143" w:type="dxa"/>
          </w:tcPr>
          <w:p w:rsidR="006D1C79" w:rsidRDefault="006D1C79"/>
        </w:tc>
        <w:tc>
          <w:tcPr>
            <w:tcW w:w="285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1419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1277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  <w:tc>
          <w:tcPr>
            <w:tcW w:w="2836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143" w:type="dxa"/>
          </w:tcPr>
          <w:p w:rsidR="006D1C79" w:rsidRDefault="006D1C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C79">
        <w:trPr>
          <w:trHeight w:hRule="exact" w:val="138"/>
        </w:trPr>
        <w:tc>
          <w:tcPr>
            <w:tcW w:w="143" w:type="dxa"/>
          </w:tcPr>
          <w:p w:rsidR="006D1C79" w:rsidRDefault="006D1C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1666"/>
        </w:trPr>
        <w:tc>
          <w:tcPr>
            <w:tcW w:w="143" w:type="dxa"/>
          </w:tcPr>
          <w:p w:rsidR="006D1C79" w:rsidRDefault="006D1C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D1C79" w:rsidRDefault="006D1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D1C79" w:rsidRDefault="006D1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C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1C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C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C79">
        <w:trPr>
          <w:trHeight w:hRule="exact" w:val="555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C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C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культуры» в течение 2022/2023 учебного года: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C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D1C79">
        <w:trPr>
          <w:trHeight w:hRule="exact" w:val="138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К.М.07.ДВ.01.01.06 «История русской культуры».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C79">
        <w:trPr>
          <w:trHeight w:hRule="exact" w:val="138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русской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C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D1C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D1C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D1C79">
        <w:trPr>
          <w:trHeight w:hRule="exact" w:val="277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C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6D1C79">
        <w:trPr>
          <w:trHeight w:hRule="exact" w:val="277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D1C7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D1C7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D1C79">
        <w:trPr>
          <w:trHeight w:hRule="exact" w:val="416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D1C7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К.М.07.ДВ.01.01.06 «История русской культуры»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D1C79">
        <w:trPr>
          <w:trHeight w:hRule="exact" w:val="138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D1C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6D1C79"/>
        </w:tc>
      </w:tr>
      <w:tr w:rsidR="006D1C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6D1C79"/>
        </w:tc>
      </w:tr>
      <w:tr w:rsidR="006D1C7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6D1C79">
            <w:pPr>
              <w:spacing w:after="0" w:line="240" w:lineRule="auto"/>
              <w:jc w:val="center"/>
            </w:pPr>
          </w:p>
          <w:p w:rsidR="006D1C79" w:rsidRDefault="00867B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6D1C79" w:rsidRDefault="00867B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6D1C79">
        <w:trPr>
          <w:trHeight w:hRule="exact" w:val="138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C79">
        <w:trPr>
          <w:trHeight w:hRule="exact" w:val="138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C79">
        <w:trPr>
          <w:trHeight w:hRule="exact" w:val="416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D1C79">
        <w:trPr>
          <w:trHeight w:hRule="exact" w:val="277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C79" w:rsidRDefault="006D1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C79">
        <w:trPr>
          <w:trHeight w:hRule="exact" w:val="416"/>
        </w:trPr>
        <w:tc>
          <w:tcPr>
            <w:tcW w:w="3970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1702" w:type="dxa"/>
          </w:tcPr>
          <w:p w:rsidR="006D1C79" w:rsidRDefault="006D1C79"/>
        </w:tc>
        <w:tc>
          <w:tcPr>
            <w:tcW w:w="426" w:type="dxa"/>
          </w:tcPr>
          <w:p w:rsidR="006D1C79" w:rsidRDefault="006D1C79"/>
        </w:tc>
        <w:tc>
          <w:tcPr>
            <w:tcW w:w="710" w:type="dxa"/>
          </w:tcPr>
          <w:p w:rsidR="006D1C79" w:rsidRDefault="006D1C79"/>
        </w:tc>
        <w:tc>
          <w:tcPr>
            <w:tcW w:w="143" w:type="dxa"/>
          </w:tcPr>
          <w:p w:rsidR="006D1C79" w:rsidRDefault="006D1C79"/>
        </w:tc>
        <w:tc>
          <w:tcPr>
            <w:tcW w:w="993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1C7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«Золотой век»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Культурные процессы постсоветского общества в России и русская культура в системе ценностей третьего тысячелетия.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C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1C79">
        <w:trPr>
          <w:trHeight w:hRule="exact" w:val="68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C79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C79" w:rsidRDefault="00867B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C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C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C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Культура как социально-исторический и научный феномен.</w:t>
            </w:r>
          </w:p>
        </w:tc>
      </w:tr>
      <w:tr w:rsidR="006D1C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как специфическая форма отражения действительности; теории его происхождения и социального назначения. Место искусства в структуре культуры. Виды искусства: народное и профессиональное искусство, элитарное и массовое искусство. Специфика национального искусства. Значение и место истории культуры и повседневности России в сфере гуманитарного знания и жизни современного общества.</w:t>
            </w:r>
          </w:p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Российская культура XIX-начало XX вв.</w:t>
            </w:r>
          </w:p>
        </w:tc>
      </w:tr>
      <w:tr w:rsidR="006D1C79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Меценатство как социокультурное явление. Основные течения и направления в русском искусстве. Русский модернизм и его представители. Сюрреализм как художественный метод психоанализа. Повседневность, быт и нравы различных слоев общества: основные тенденции изменений. Разночинская интеллигенция: картина мира, быт и нравы. Морально-нравственный кризис русского общества и сфера повседневности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C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второй половине XIX-начале XX в.</w:t>
            </w:r>
          </w:p>
        </w:tc>
      </w:tr>
      <w:tr w:rsidR="006D1C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1C79">
        <w:trPr>
          <w:trHeight w:hRule="exact" w:val="14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Культура Древней Руси (IX-XIII вв.)</w:t>
            </w:r>
          </w:p>
        </w:tc>
      </w:tr>
      <w:tr w:rsidR="006D1C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Руси после принятия христианства. Христианская культура в быту, специфика повседневной жизни человека Древней Руси. Проблема двоеверия в русской культуре. Особенности развития искусства в период феодальной раздробленности. Особая роль Новгорода и Пскова в сохранении и развитии традиций древнерусской культуры. Проблемы влияния монголо-татарского ига на культурное и бытовое развитие Руси. Культурное развитие княжеств в удельный период. Монашество на Руси, его роль в культурном развитии государства.</w:t>
            </w:r>
          </w:p>
        </w:tc>
      </w:tr>
      <w:tr w:rsidR="006D1C79">
        <w:trPr>
          <w:trHeight w:hRule="exact" w:val="14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Русская культура средних веков (XIV-XVII вв.).</w:t>
            </w:r>
          </w:p>
        </w:tc>
      </w:tr>
      <w:tr w:rsidR="006D1C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повседневной жизни социальных слоев русского общества, процесс становления сословий. Архитектурное строительство и зарождение общерусского стиля в архитектуре. Художники и их творения русского средневековья. Новые тенденции в русской культуре и изменения в бытовой жизни русского общества XVII века. Печатная религиозная литература XVI-XVII вв. Эволюция и особенности русского православия в XIV – XVII вв., влияние православной культуры на жизнь общества.</w:t>
            </w:r>
          </w:p>
        </w:tc>
      </w:tr>
      <w:tr w:rsidR="006D1C79">
        <w:trPr>
          <w:trHeight w:hRule="exact" w:val="14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Культура России XVIII века.</w:t>
            </w:r>
          </w:p>
        </w:tc>
      </w:tr>
      <w:tr w:rsidR="006D1C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«модернизация» и «европеизация» в историко-культурных исследованиях. Календарная реформа Петра I. Роль университетского образования в системе русской культуры. Наука как область культуры Нового времени. Просвещенный абсолютизм как явление русской культуры. Влияние Французского Просвещения на русскую общественную жизнь. Женское образование в Росси в XVIII в. Культурные преобразования власти их влияние на повседневную жизнь российских сословий.</w:t>
            </w:r>
          </w:p>
        </w:tc>
      </w:tr>
      <w:tr w:rsidR="006D1C79">
        <w:trPr>
          <w:trHeight w:hRule="exact" w:val="14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Серебряный век русской культуры и его альтернативы</w:t>
            </w:r>
          </w:p>
        </w:tc>
      </w:tr>
      <w:tr w:rsidR="006D1C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«культура Серебряного века» и ее хронологические рамки, мировоззренческие истоки. Декаданс как реакция на уходящий век и как новый порыв национального духа. «Русские сезоны» и новое «открытие» живописи XVIII в.  Поиски и открытия в литературе. Символизм как новое миропонимание и новая поэзия (В.Я. Брюсов, А.А. Блок, А. Белый). «Молодое поколение» символистов 1910х гг. (О.Э. Мандельштам, А.А. Ахматова, С.М. Городецкий).  Идеология нового театра (В.Э. Мейерхольд, Н.Н. Евреинов). Новые явления в классической культуре начала XX в.</w:t>
            </w:r>
          </w:p>
        </w:tc>
      </w:tr>
      <w:tr w:rsidR="006D1C79">
        <w:trPr>
          <w:trHeight w:hRule="exact" w:val="14"/>
        </w:trPr>
        <w:tc>
          <w:tcPr>
            <w:tcW w:w="9640" w:type="dxa"/>
          </w:tcPr>
          <w:p w:rsidR="006D1C79" w:rsidRDefault="006D1C79"/>
        </w:tc>
      </w:tr>
      <w:tr w:rsidR="006D1C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Советский период в истории культуры России.</w:t>
            </w:r>
          </w:p>
        </w:tc>
      </w:tr>
      <w:tr w:rsidR="006D1C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и противоречия художественной культуры XX века. Формы развития русской культуры в советский период: советская культура, культура русского зарубежья, культура инакомыслия. Советская культура и ее проявление в разные периоды развития советского общества (обзор, сходства, различия). Место и роль России в мировой культуре. Революционная повседневность и быт. Культурная политика советской власти: идеи, важнейшие направления и последствия 20-50-х гг. ХХ в. Тоталитарный режим, его влияние на развитие культуры и быта советских людей. Культура и повседневность периода «Оттепели» (60-е гг.): изменения в мироощущении и массовом сознании. Наука и интеллигенция в советском обществе. Система советского образования, наука и техника в системе НТР. Проблемы и тенденции в повседневной культуре и быту советского общества 60-80-х гг. XX в.</w:t>
            </w:r>
          </w:p>
        </w:tc>
      </w:tr>
    </w:tbl>
    <w:p w:rsidR="006D1C79" w:rsidRDefault="00867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C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>
            <w:pPr>
              <w:spacing w:after="0" w:line="240" w:lineRule="auto"/>
              <w:rPr>
                <w:sz w:val="24"/>
                <w:szCs w:val="24"/>
              </w:rPr>
            </w:pP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C7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русской культуры» / Греков Н.В.. – Омск: Изд-во Омской гуманитарной академии, 2022.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C79">
        <w:trPr>
          <w:trHeight w:hRule="exact" w:val="138"/>
        </w:trPr>
        <w:tc>
          <w:tcPr>
            <w:tcW w:w="285" w:type="dxa"/>
          </w:tcPr>
          <w:p w:rsidR="006D1C79" w:rsidRDefault="006D1C79"/>
        </w:tc>
        <w:tc>
          <w:tcPr>
            <w:tcW w:w="9356" w:type="dxa"/>
          </w:tcPr>
          <w:p w:rsidR="006D1C79" w:rsidRDefault="006D1C79"/>
        </w:tc>
      </w:tr>
      <w:tr w:rsidR="006D1C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C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978-5-534-08070-4.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B2EEF">
                <w:rPr>
                  <w:rStyle w:val="a3"/>
                </w:rPr>
                <w:t>https://urait.ru/bcode/438348</w:t>
              </w:r>
            </w:hyperlink>
            <w:r>
              <w:t xml:space="preserve"> </w:t>
            </w:r>
          </w:p>
        </w:tc>
      </w:tr>
      <w:tr w:rsidR="006D1C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B2EEF">
                <w:rPr>
                  <w:rStyle w:val="a3"/>
                </w:rPr>
                <w:t>https://urait.ru/bcode/437605</w:t>
              </w:r>
            </w:hyperlink>
            <w:r>
              <w:t xml:space="preserve"> </w:t>
            </w:r>
          </w:p>
        </w:tc>
      </w:tr>
      <w:tr w:rsidR="006D1C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B2EEF">
                <w:rPr>
                  <w:rStyle w:val="a3"/>
                </w:rPr>
                <w:t>https://urait.ru/bcode/437623</w:t>
              </w:r>
            </w:hyperlink>
            <w:r>
              <w:t xml:space="preserve"> </w:t>
            </w:r>
          </w:p>
        </w:tc>
      </w:tr>
      <w:tr w:rsidR="006D1C79">
        <w:trPr>
          <w:trHeight w:hRule="exact" w:val="277"/>
        </w:trPr>
        <w:tc>
          <w:tcPr>
            <w:tcW w:w="285" w:type="dxa"/>
          </w:tcPr>
          <w:p w:rsidR="006D1C79" w:rsidRDefault="006D1C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C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B2EEF">
                <w:rPr>
                  <w:rStyle w:val="a3"/>
                </w:rPr>
                <w:t>https://urait.ru/bcode/434212</w:t>
              </w:r>
            </w:hyperlink>
            <w:r>
              <w:t xml:space="preserve"> </w:t>
            </w:r>
          </w:p>
        </w:tc>
      </w:tr>
      <w:tr w:rsidR="006D1C7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6D1C79"/>
        </w:tc>
      </w:tr>
      <w:tr w:rsidR="006D1C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C79" w:rsidRDefault="00867B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978-5-534-03144-7.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B2EEF">
                <w:rPr>
                  <w:rStyle w:val="a3"/>
                </w:rPr>
                <w:t>https://www.biblio-online.ru/bcode/431908</w:t>
              </w:r>
            </w:hyperlink>
            <w:r>
              <w:t xml:space="preserve"> </w:t>
            </w:r>
          </w:p>
        </w:tc>
      </w:tr>
    </w:tbl>
    <w:p w:rsidR="006D1C79" w:rsidRDefault="006D1C79"/>
    <w:sectPr w:rsidR="006D1C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2EEF"/>
    <w:rsid w:val="006D1C79"/>
    <w:rsid w:val="00867BA0"/>
    <w:rsid w:val="00B14DAA"/>
    <w:rsid w:val="00C906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23" TargetMode="External"/><Relationship Id="rId5" Type="http://schemas.openxmlformats.org/officeDocument/2006/relationships/hyperlink" Target="https://urait.ru/bcode/4376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83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3922</Words>
  <Characters>22361</Characters>
  <Application>Microsoft Office Word</Application>
  <DocSecurity>0</DocSecurity>
  <Lines>186</Lines>
  <Paragraphs>52</Paragraphs>
  <ScaleCrop>false</ScaleCrop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2022-2023_ФГОС3++2022_Бак-ЗФО-ПО(ИО)(22)_plx_История русской культуры</dc:title>
  <dc:creator>FastReport.NET</dc:creator>
  <cp:lastModifiedBy>Mark Bernstorf</cp:lastModifiedBy>
  <cp:revision>5</cp:revision>
  <dcterms:created xsi:type="dcterms:W3CDTF">2022-05-02T11:44:00Z</dcterms:created>
  <dcterms:modified xsi:type="dcterms:W3CDTF">2022-11-13T09:30:00Z</dcterms:modified>
</cp:coreProperties>
</file>